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50" w:rsidRPr="00495544" w:rsidRDefault="00277C97" w:rsidP="00495544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Металлогалогенные лампы тм</w:t>
      </w:r>
      <w:r w:rsidR="004A044B" w:rsidRPr="00495544">
        <w:rPr>
          <w:rFonts w:ascii="Arial" w:hAnsi="Arial" w:cs="Arial"/>
          <w:b/>
          <w:caps/>
          <w:sz w:val="16"/>
          <w:szCs w:val="16"/>
        </w:rPr>
        <w:t xml:space="preserve"> «</w:t>
      </w:r>
      <w:r w:rsidR="00EB08B0" w:rsidRPr="00495544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4A044B" w:rsidRPr="00495544">
        <w:rPr>
          <w:rFonts w:ascii="Arial" w:hAnsi="Arial" w:cs="Arial"/>
          <w:b/>
          <w:caps/>
          <w:sz w:val="16"/>
          <w:szCs w:val="16"/>
        </w:rPr>
        <w:t>»</w:t>
      </w:r>
      <w:r>
        <w:rPr>
          <w:rFonts w:ascii="Arial" w:hAnsi="Arial" w:cs="Arial"/>
          <w:b/>
          <w:caps/>
          <w:sz w:val="16"/>
          <w:szCs w:val="16"/>
        </w:rPr>
        <w:t xml:space="preserve"> (мгл</w:t>
      </w:r>
      <w:r w:rsidR="00EB08B0" w:rsidRPr="00495544">
        <w:rPr>
          <w:rFonts w:ascii="Arial" w:hAnsi="Arial" w:cs="Arial"/>
          <w:b/>
          <w:caps/>
          <w:sz w:val="16"/>
          <w:szCs w:val="16"/>
        </w:rPr>
        <w:t>)</w:t>
      </w:r>
      <w:r w:rsidR="00EA5942">
        <w:rPr>
          <w:rFonts w:ascii="Arial" w:hAnsi="Arial" w:cs="Arial"/>
          <w:b/>
          <w:caps/>
          <w:sz w:val="16"/>
          <w:szCs w:val="16"/>
        </w:rPr>
        <w:t xml:space="preserve"> общего назначения</w:t>
      </w:r>
    </w:p>
    <w:p w:rsidR="00EB08B0" w:rsidRPr="00495544" w:rsidRDefault="00EB08B0" w:rsidP="00495544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495544">
        <w:rPr>
          <w:rFonts w:ascii="Arial" w:hAnsi="Arial" w:cs="Arial"/>
          <w:b/>
          <w:caps/>
          <w:sz w:val="16"/>
          <w:szCs w:val="16"/>
        </w:rPr>
        <w:t>Инструкция по эксплуатации</w:t>
      </w:r>
    </w:p>
    <w:p w:rsidR="00EB08B0" w:rsidRPr="00C707F0" w:rsidRDefault="00EB08B0" w:rsidP="00495544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Описание</w:t>
      </w:r>
    </w:p>
    <w:p w:rsidR="00EA5942" w:rsidRPr="00C707F0" w:rsidRDefault="00277C97" w:rsidP="0049554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МГЛ – </w:t>
      </w:r>
      <w:r w:rsidR="00EA5942" w:rsidRPr="00C707F0">
        <w:rPr>
          <w:rFonts w:ascii="Arial" w:hAnsi="Arial" w:cs="Arial"/>
          <w:sz w:val="16"/>
          <w:szCs w:val="16"/>
        </w:rPr>
        <w:t>Высокоинтенсивная разрядная лампа, в которой основная часть света создается излучением смеси паров металлов, галоидных соединений металлов и продуктов разложения галоидных соединений.</w:t>
      </w:r>
    </w:p>
    <w:p w:rsidR="00EB08B0" w:rsidRPr="00C707F0" w:rsidRDefault="00EA5942" w:rsidP="0049554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Применяются для освещени</w:t>
      </w:r>
      <w:r w:rsidR="001C4F7B">
        <w:rPr>
          <w:rFonts w:ascii="Arial" w:hAnsi="Arial" w:cs="Arial"/>
          <w:sz w:val="16"/>
          <w:szCs w:val="16"/>
        </w:rPr>
        <w:t>я</w:t>
      </w:r>
      <w:r w:rsidRPr="00C707F0">
        <w:rPr>
          <w:rFonts w:ascii="Arial" w:hAnsi="Arial" w:cs="Arial"/>
          <w:sz w:val="16"/>
          <w:szCs w:val="16"/>
        </w:rPr>
        <w:t xml:space="preserve"> складов, промышленных и подсобных помещений, в уличных консольных светильниках и пр.</w:t>
      </w:r>
    </w:p>
    <w:p w:rsidR="004A044B" w:rsidRPr="00C707F0" w:rsidRDefault="00277C97" w:rsidP="0049554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Для  работы МГЛ </w:t>
      </w:r>
      <w:proofErr w:type="spellStart"/>
      <w:r w:rsidRPr="00C707F0">
        <w:rPr>
          <w:rFonts w:ascii="Arial" w:hAnsi="Arial" w:cs="Arial"/>
          <w:sz w:val="16"/>
          <w:szCs w:val="16"/>
        </w:rPr>
        <w:t>тм</w:t>
      </w:r>
      <w:proofErr w:type="spellEnd"/>
      <w:r w:rsidRPr="00C707F0">
        <w:rPr>
          <w:rFonts w:ascii="Arial" w:hAnsi="Arial" w:cs="Arial"/>
          <w:sz w:val="16"/>
          <w:szCs w:val="16"/>
        </w:rPr>
        <w:t xml:space="preserve"> «</w:t>
      </w:r>
      <w:r w:rsidRPr="00C707F0">
        <w:rPr>
          <w:rFonts w:ascii="Arial" w:hAnsi="Arial" w:cs="Arial"/>
          <w:sz w:val="16"/>
          <w:szCs w:val="16"/>
          <w:lang w:val="en-US"/>
        </w:rPr>
        <w:t>FERON</w:t>
      </w:r>
      <w:r w:rsidRPr="00C707F0">
        <w:rPr>
          <w:rFonts w:ascii="Arial" w:hAnsi="Arial" w:cs="Arial"/>
          <w:sz w:val="16"/>
          <w:szCs w:val="16"/>
        </w:rPr>
        <w:t>»  требуется использование соответствующих ПРА (не входят в комплект поставки).</w:t>
      </w:r>
    </w:p>
    <w:p w:rsidR="00277C97" w:rsidRPr="00C707F0" w:rsidRDefault="00277C97" w:rsidP="0049554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Лампы предназначены для работы в электросетях переменного тока с номинальным напряжением 230В и частотой 50Гц. Допустимое отклонение питающего напряжения не должно превышать 10% от номинального значения.</w:t>
      </w:r>
    </w:p>
    <w:p w:rsidR="00B6326E" w:rsidRPr="00C707F0" w:rsidRDefault="00B6326E" w:rsidP="00277C9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proofErr w:type="gramStart"/>
      <w:r w:rsidRPr="00C707F0">
        <w:rPr>
          <w:rFonts w:ascii="Arial" w:hAnsi="Arial" w:cs="Arial"/>
          <w:sz w:val="16"/>
          <w:szCs w:val="16"/>
        </w:rPr>
        <w:t>МГЛ предназначены</w:t>
      </w:r>
      <w:r w:rsidR="00EA5942" w:rsidRPr="00C707F0">
        <w:rPr>
          <w:rFonts w:ascii="Arial" w:hAnsi="Arial" w:cs="Arial"/>
          <w:sz w:val="16"/>
          <w:szCs w:val="16"/>
        </w:rPr>
        <w:t xml:space="preserve"> для использования </w:t>
      </w:r>
      <w:r w:rsidRPr="00C707F0">
        <w:rPr>
          <w:rFonts w:ascii="Arial" w:hAnsi="Arial" w:cs="Arial"/>
          <w:sz w:val="16"/>
          <w:szCs w:val="16"/>
        </w:rPr>
        <w:t xml:space="preserve"> </w:t>
      </w:r>
      <w:r w:rsidR="00EA5942" w:rsidRPr="00C707F0">
        <w:rPr>
          <w:rFonts w:ascii="Arial" w:hAnsi="Arial" w:cs="Arial"/>
          <w:sz w:val="16"/>
          <w:szCs w:val="16"/>
        </w:rPr>
        <w:t xml:space="preserve">только в </w:t>
      </w:r>
      <w:r w:rsidRPr="00C707F0">
        <w:rPr>
          <w:rFonts w:ascii="Arial" w:hAnsi="Arial" w:cs="Arial"/>
          <w:sz w:val="16"/>
          <w:szCs w:val="16"/>
        </w:rPr>
        <w:t>закрытых светильниках.</w:t>
      </w:r>
      <w:proofErr w:type="gramEnd"/>
    </w:p>
    <w:p w:rsidR="00B6326E" w:rsidRPr="00C707F0" w:rsidRDefault="00B6326E" w:rsidP="00277C9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МГЛ лампы с цоколем </w:t>
      </w:r>
      <w:r w:rsidRPr="00C707F0">
        <w:rPr>
          <w:rFonts w:ascii="Arial" w:hAnsi="Arial" w:cs="Arial"/>
          <w:sz w:val="16"/>
          <w:szCs w:val="16"/>
          <w:lang w:val="en-US"/>
        </w:rPr>
        <w:t>Rx</w:t>
      </w:r>
      <w:r w:rsidRPr="00C707F0">
        <w:rPr>
          <w:rFonts w:ascii="Arial" w:hAnsi="Arial" w:cs="Arial"/>
          <w:sz w:val="16"/>
          <w:szCs w:val="16"/>
        </w:rPr>
        <w:t>7</w:t>
      </w:r>
      <w:r w:rsidRPr="00C707F0">
        <w:rPr>
          <w:rFonts w:ascii="Arial" w:hAnsi="Arial" w:cs="Arial"/>
          <w:sz w:val="16"/>
          <w:szCs w:val="16"/>
          <w:lang w:val="en-US"/>
        </w:rPr>
        <w:t>S</w:t>
      </w:r>
      <w:r w:rsidRPr="00C707F0">
        <w:rPr>
          <w:rFonts w:ascii="Arial" w:hAnsi="Arial" w:cs="Arial"/>
          <w:sz w:val="16"/>
          <w:szCs w:val="16"/>
        </w:rPr>
        <w:t xml:space="preserve"> предназначены только для использования при горизонтальном положении горения. Лампы с цоколем </w:t>
      </w:r>
      <w:r w:rsidRPr="00C707F0">
        <w:rPr>
          <w:rFonts w:ascii="Arial" w:hAnsi="Arial" w:cs="Arial"/>
          <w:sz w:val="16"/>
          <w:szCs w:val="16"/>
          <w:lang w:val="en-US"/>
        </w:rPr>
        <w:t>E</w:t>
      </w:r>
      <w:r w:rsidRPr="00C707F0">
        <w:rPr>
          <w:rFonts w:ascii="Arial" w:hAnsi="Arial" w:cs="Arial"/>
          <w:sz w:val="16"/>
          <w:szCs w:val="16"/>
        </w:rPr>
        <w:t xml:space="preserve">40 подходят как для </w:t>
      </w:r>
      <w:r w:rsidR="00EA5942" w:rsidRPr="00C707F0">
        <w:rPr>
          <w:rFonts w:ascii="Arial" w:hAnsi="Arial" w:cs="Arial"/>
          <w:sz w:val="16"/>
          <w:szCs w:val="16"/>
        </w:rPr>
        <w:t>горизонтального,</w:t>
      </w:r>
      <w:r w:rsidRPr="00C707F0">
        <w:rPr>
          <w:rFonts w:ascii="Arial" w:hAnsi="Arial" w:cs="Arial"/>
          <w:sz w:val="16"/>
          <w:szCs w:val="16"/>
        </w:rPr>
        <w:t xml:space="preserve"> так и для вертикального положения горения.</w:t>
      </w:r>
    </w:p>
    <w:p w:rsidR="00765888" w:rsidRPr="00C707F0" w:rsidRDefault="00765888" w:rsidP="00495544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/>
      </w:tblPr>
      <w:tblGrid>
        <w:gridCol w:w="4458"/>
        <w:gridCol w:w="4393"/>
      </w:tblGrid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393" w:type="dxa"/>
          </w:tcPr>
          <w:p w:rsidR="00765888" w:rsidRPr="00C707F0" w:rsidRDefault="00B6326E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230</w:t>
            </w:r>
            <w:r w:rsidR="00F53FDB" w:rsidRPr="00C707F0">
              <w:rPr>
                <w:rFonts w:ascii="Arial" w:hAnsi="Arial" w:cs="Arial"/>
                <w:sz w:val="16"/>
                <w:szCs w:val="16"/>
              </w:rPr>
              <w:t>В</w:t>
            </w:r>
            <w:r w:rsidRPr="00C707F0">
              <w:rPr>
                <w:rFonts w:ascii="Arial" w:hAnsi="Arial" w:cs="Arial"/>
                <w:sz w:val="16"/>
                <w:szCs w:val="16"/>
              </w:rPr>
              <w:t>±10%</w:t>
            </w:r>
            <w:r w:rsidR="00F53FDB" w:rsidRPr="00C707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92" w:rsidRPr="00C707F0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</w:tr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4393" w:type="dxa"/>
          </w:tcPr>
          <w:p w:rsidR="00765888" w:rsidRPr="00C707F0" w:rsidRDefault="00E1339C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4393" w:type="dxa"/>
          </w:tcPr>
          <w:p w:rsidR="00765888" w:rsidRPr="00C707F0" w:rsidRDefault="00B6326E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50</w:t>
            </w:r>
            <w:r w:rsidR="00765888" w:rsidRPr="00C707F0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</w:tr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393" w:type="dxa"/>
          </w:tcPr>
          <w:p w:rsidR="00765888" w:rsidRPr="00C707F0" w:rsidRDefault="00E1339C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393" w:type="dxa"/>
          </w:tcPr>
          <w:p w:rsidR="00765888" w:rsidRPr="00C707F0" w:rsidRDefault="00E1339C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CC7CEE" w:rsidRPr="00C707F0" w:rsidTr="00E1339C">
        <w:tc>
          <w:tcPr>
            <w:tcW w:w="4458" w:type="dxa"/>
          </w:tcPr>
          <w:p w:rsidR="00CC7CEE" w:rsidRPr="00C707F0" w:rsidRDefault="00CC7CEE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4393" w:type="dxa"/>
          </w:tcPr>
          <w:p w:rsidR="00CC7CEE" w:rsidRPr="00C707F0" w:rsidRDefault="00CC7CEE" w:rsidP="00B6326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="00B6326E" w:rsidRPr="00C707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F53FDB" w:rsidRPr="00C707F0" w:rsidTr="00E1339C">
        <w:tc>
          <w:tcPr>
            <w:tcW w:w="4458" w:type="dxa"/>
          </w:tcPr>
          <w:p w:rsidR="00F53FDB" w:rsidRPr="00C707F0" w:rsidRDefault="00F53FDB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393" w:type="dxa"/>
          </w:tcPr>
          <w:p w:rsidR="00F53FDB" w:rsidRPr="00C707F0" w:rsidRDefault="00F53FDB" w:rsidP="00B6326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от  -</w:t>
            </w:r>
            <w:r w:rsidR="00B6326E" w:rsidRPr="00C707F0">
              <w:rPr>
                <w:rFonts w:ascii="Arial" w:hAnsi="Arial" w:cs="Arial"/>
                <w:sz w:val="16"/>
                <w:szCs w:val="16"/>
              </w:rPr>
              <w:t>30 до 4</w:t>
            </w:r>
            <w:r w:rsidRPr="00C707F0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Pr="00C707F0">
              <w:rPr>
                <w:rFonts w:ascii="Arial" w:hAnsi="Arial" w:cs="Arial"/>
                <w:sz w:val="16"/>
                <w:szCs w:val="16"/>
              </w:rPr>
              <w:t xml:space="preserve"> °С</w:t>
            </w:r>
            <w:proofErr w:type="gramEnd"/>
          </w:p>
        </w:tc>
      </w:tr>
      <w:tr w:rsidR="00E1339C" w:rsidRPr="00C707F0" w:rsidTr="00E1339C">
        <w:tc>
          <w:tcPr>
            <w:tcW w:w="4458" w:type="dxa"/>
          </w:tcPr>
          <w:p w:rsidR="00E1339C" w:rsidRPr="00C707F0" w:rsidRDefault="00E1339C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4393" w:type="dxa"/>
          </w:tcPr>
          <w:p w:rsidR="00E1339C" w:rsidRPr="00C707F0" w:rsidRDefault="00E1339C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См. на упаков</w:t>
            </w:r>
            <w:r w:rsidR="00081004" w:rsidRPr="00C707F0">
              <w:rPr>
                <w:rFonts w:ascii="Arial" w:hAnsi="Arial" w:cs="Arial"/>
                <w:sz w:val="16"/>
                <w:szCs w:val="16"/>
              </w:rPr>
              <w:t>к</w:t>
            </w:r>
            <w:r w:rsidRPr="00C707F0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9D15A4" w:rsidRPr="00C707F0" w:rsidTr="00E1339C">
        <w:tc>
          <w:tcPr>
            <w:tcW w:w="4458" w:type="dxa"/>
          </w:tcPr>
          <w:p w:rsidR="009D15A4" w:rsidRPr="00C707F0" w:rsidRDefault="009D15A4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4393" w:type="dxa"/>
          </w:tcPr>
          <w:p w:rsidR="009D15A4" w:rsidRPr="00C707F0" w:rsidRDefault="009D15A4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C707F0" w:rsidTr="00E1339C">
        <w:tc>
          <w:tcPr>
            <w:tcW w:w="4458" w:type="dxa"/>
          </w:tcPr>
          <w:p w:rsidR="00765888" w:rsidRPr="00C707F0" w:rsidRDefault="00765888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4393" w:type="dxa"/>
          </w:tcPr>
          <w:p w:rsidR="00765888" w:rsidRPr="00C707F0" w:rsidRDefault="00EA5942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10</w:t>
            </w:r>
            <w:r w:rsidR="00765888" w:rsidRPr="00C707F0">
              <w:rPr>
                <w:rFonts w:ascii="Arial" w:hAnsi="Arial" w:cs="Arial"/>
                <w:sz w:val="16"/>
                <w:szCs w:val="16"/>
              </w:rPr>
              <w:t>000 ч.</w:t>
            </w:r>
          </w:p>
        </w:tc>
      </w:tr>
      <w:tr w:rsidR="00EA5942" w:rsidRPr="00C707F0" w:rsidTr="00E1339C">
        <w:tc>
          <w:tcPr>
            <w:tcW w:w="4458" w:type="dxa"/>
          </w:tcPr>
          <w:p w:rsidR="00EA5942" w:rsidRPr="00C707F0" w:rsidRDefault="00EA5942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Время розжига</w:t>
            </w:r>
          </w:p>
        </w:tc>
        <w:tc>
          <w:tcPr>
            <w:tcW w:w="4393" w:type="dxa"/>
          </w:tcPr>
          <w:p w:rsidR="00EA5942" w:rsidRPr="00C707F0" w:rsidRDefault="00EA5942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До 50 секунд</w:t>
            </w:r>
          </w:p>
        </w:tc>
      </w:tr>
      <w:tr w:rsidR="009D15A4" w:rsidRPr="00C707F0" w:rsidTr="00E1339C">
        <w:tc>
          <w:tcPr>
            <w:tcW w:w="4458" w:type="dxa"/>
          </w:tcPr>
          <w:p w:rsidR="009D15A4" w:rsidRPr="00C707F0" w:rsidRDefault="009D15A4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4393" w:type="dxa"/>
          </w:tcPr>
          <w:p w:rsidR="009D15A4" w:rsidRPr="00C707F0" w:rsidRDefault="009D15A4" w:rsidP="0049554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07F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</w:tbl>
    <w:p w:rsidR="00617BF2" w:rsidRPr="00C707F0" w:rsidRDefault="00617BF2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Комплектность</w:t>
      </w:r>
    </w:p>
    <w:p w:rsidR="00617BF2" w:rsidRPr="00C707F0" w:rsidRDefault="0046177D" w:rsidP="00495544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Металлогалогенная лампа</w:t>
      </w:r>
      <w:r w:rsidR="00617BF2" w:rsidRPr="00C707F0">
        <w:rPr>
          <w:rFonts w:ascii="Arial" w:hAnsi="Arial" w:cs="Arial"/>
          <w:sz w:val="16"/>
          <w:szCs w:val="16"/>
        </w:rPr>
        <w:t>.</w:t>
      </w:r>
    </w:p>
    <w:p w:rsidR="00617BF2" w:rsidRPr="00C707F0" w:rsidRDefault="00617BF2" w:rsidP="00495544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Коробка упаковочная.</w:t>
      </w:r>
    </w:p>
    <w:p w:rsidR="00617BF2" w:rsidRPr="00C707F0" w:rsidRDefault="00617BF2" w:rsidP="00495544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Инструкция.</w:t>
      </w:r>
    </w:p>
    <w:p w:rsidR="00617BF2" w:rsidRPr="00C707F0" w:rsidRDefault="00617BF2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Эксплуатация</w:t>
      </w:r>
    </w:p>
    <w:p w:rsidR="0046177D" w:rsidRPr="00C707F0" w:rsidRDefault="0046177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МГЛ должны эксплуатироваться только в специальных светильниках, которые оснащены герметичным </w:t>
      </w:r>
      <w:proofErr w:type="spellStart"/>
      <w:r w:rsidRPr="00C707F0">
        <w:rPr>
          <w:rFonts w:ascii="Arial" w:hAnsi="Arial" w:cs="Arial"/>
          <w:sz w:val="16"/>
          <w:szCs w:val="16"/>
        </w:rPr>
        <w:t>ударопрочным</w:t>
      </w:r>
      <w:proofErr w:type="spellEnd"/>
      <w:r w:rsidRPr="00C707F0">
        <w:rPr>
          <w:rFonts w:ascii="Arial" w:hAnsi="Arial" w:cs="Arial"/>
          <w:sz w:val="16"/>
          <w:szCs w:val="16"/>
        </w:rPr>
        <w:t xml:space="preserve"> корпусом и термостойким стеклом.</w:t>
      </w:r>
    </w:p>
    <w:p w:rsidR="0046177D" w:rsidRPr="00C707F0" w:rsidRDefault="0046177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Все работы по монтажу и демонтажу МГЛ должны выполняться в перчатках</w:t>
      </w:r>
      <w:r w:rsidR="002B36FD" w:rsidRPr="00C707F0">
        <w:rPr>
          <w:rFonts w:ascii="Arial" w:hAnsi="Arial" w:cs="Arial"/>
          <w:sz w:val="16"/>
          <w:szCs w:val="16"/>
        </w:rPr>
        <w:t>.</w:t>
      </w:r>
    </w:p>
    <w:p w:rsidR="002B36FD" w:rsidRPr="00C707F0" w:rsidRDefault="002B36F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 наличии на кварцевом стекле пятен необходимо удалить их при помощи чистой тряпки смоченной спиртом.</w:t>
      </w:r>
    </w:p>
    <w:p w:rsidR="002B36FD" w:rsidRPr="00C707F0" w:rsidRDefault="002B36F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Устройство ПРА должно быть рассчитано для использования с МГЛ конкретной мощности и имеющееся сетевое напряжение. В случае нестабильного сетевого напряжения дополните цепь подключения стабилизатором напряжения.</w:t>
      </w:r>
    </w:p>
    <w:p w:rsidR="002B36FD" w:rsidRPr="00C707F0" w:rsidRDefault="002B36F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Устройство ПРА должно быть расположено как можно ближе к лампе.</w:t>
      </w:r>
    </w:p>
    <w:p w:rsidR="0046177D" w:rsidRPr="00C707F0" w:rsidRDefault="0046177D" w:rsidP="004955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 включении питания МГЛ требуется некоторое время для розжига. Обычно это время не превышает 50 секунд. В течение этого времени могут наблюдаться колебания  цвета свечения и кратковременное мерцание. По окончании процесса розжига эти явления должны исчезнуть.</w:t>
      </w:r>
    </w:p>
    <w:p w:rsidR="00E1339C" w:rsidRPr="00C707F0" w:rsidRDefault="00C415A1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C415A1" w:rsidRPr="00C707F0" w:rsidRDefault="00C415A1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46177D" w:rsidRPr="00C707F0">
        <w:rPr>
          <w:rFonts w:ascii="Arial" w:hAnsi="Arial" w:cs="Arial"/>
          <w:sz w:val="16"/>
          <w:szCs w:val="16"/>
        </w:rPr>
        <w:t>МГЛ</w:t>
      </w:r>
      <w:r w:rsidRPr="00C707F0">
        <w:rPr>
          <w:rFonts w:ascii="Arial" w:hAnsi="Arial" w:cs="Arial"/>
          <w:sz w:val="16"/>
          <w:szCs w:val="16"/>
        </w:rPr>
        <w:t xml:space="preserve"> в сетях при наличии скачков напряжения, неисправных выключателей и патронов, не обеспечивающих надежного электрического контакта.</w:t>
      </w:r>
    </w:p>
    <w:p w:rsidR="00C415A1" w:rsidRPr="00C707F0" w:rsidRDefault="0046177D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МГЛ</w:t>
      </w:r>
      <w:r w:rsidR="00C415A1" w:rsidRPr="00C707F0">
        <w:rPr>
          <w:rFonts w:ascii="Arial" w:hAnsi="Arial" w:cs="Arial"/>
          <w:sz w:val="16"/>
          <w:szCs w:val="16"/>
        </w:rPr>
        <w:t xml:space="preserve"> нельзя использовать с диммером (регулятором яркости), реле времени и датчиками освещённости, если на лампе нет специальной подтверждающей информации. </w:t>
      </w:r>
    </w:p>
    <w:p w:rsidR="006B3E7A" w:rsidRPr="00C707F0" w:rsidRDefault="002B36FD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Не смотрите на </w:t>
      </w:r>
      <w:proofErr w:type="gramStart"/>
      <w:r w:rsidRPr="00C707F0">
        <w:rPr>
          <w:rFonts w:ascii="Arial" w:hAnsi="Arial" w:cs="Arial"/>
          <w:sz w:val="16"/>
          <w:szCs w:val="16"/>
        </w:rPr>
        <w:t>работающую</w:t>
      </w:r>
      <w:proofErr w:type="gramEnd"/>
      <w:r w:rsidRPr="00C707F0">
        <w:rPr>
          <w:rFonts w:ascii="Arial" w:hAnsi="Arial" w:cs="Arial"/>
          <w:sz w:val="16"/>
          <w:szCs w:val="16"/>
        </w:rPr>
        <w:t xml:space="preserve"> МГЛ и не прикасайтесь к работающей или не остывшей лампе</w:t>
      </w:r>
      <w:r w:rsidR="006B3E7A" w:rsidRPr="00C707F0">
        <w:rPr>
          <w:rFonts w:ascii="Arial" w:hAnsi="Arial" w:cs="Arial"/>
          <w:sz w:val="16"/>
          <w:szCs w:val="16"/>
        </w:rPr>
        <w:t>.</w:t>
      </w:r>
    </w:p>
    <w:p w:rsidR="002B36FD" w:rsidRPr="00C707F0" w:rsidRDefault="002B36FD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 замене МГЛ проверьте патрон на предмет оплавления. При необходимости замените патрон.</w:t>
      </w:r>
    </w:p>
    <w:p w:rsidR="00C415A1" w:rsidRPr="00C707F0" w:rsidRDefault="0046177D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МГЛ</w:t>
      </w:r>
      <w:r w:rsidR="00C415A1" w:rsidRPr="00C707F0">
        <w:rPr>
          <w:rFonts w:ascii="Arial" w:hAnsi="Arial" w:cs="Arial"/>
          <w:sz w:val="16"/>
          <w:szCs w:val="16"/>
        </w:rPr>
        <w:t xml:space="preserve"> нельзя использовать </w:t>
      </w:r>
      <w:proofErr w:type="gramStart"/>
      <w:r w:rsidR="00C415A1" w:rsidRPr="00C707F0">
        <w:rPr>
          <w:rFonts w:ascii="Arial" w:hAnsi="Arial" w:cs="Arial"/>
          <w:sz w:val="16"/>
          <w:szCs w:val="16"/>
        </w:rPr>
        <w:t>при</w:t>
      </w:r>
      <w:proofErr w:type="gramEnd"/>
      <w:r w:rsidR="00C415A1" w:rsidRPr="00C707F0">
        <w:rPr>
          <w:rFonts w:ascii="Arial" w:hAnsi="Arial" w:cs="Arial"/>
          <w:sz w:val="16"/>
          <w:szCs w:val="16"/>
        </w:rPr>
        <w:t xml:space="preserve">/или после её контакта с водой или другими жидкостями. </w:t>
      </w:r>
    </w:p>
    <w:p w:rsidR="00C415A1" w:rsidRPr="00C707F0" w:rsidRDefault="0046177D" w:rsidP="00495544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Разрядные лампы высокого давления </w:t>
      </w:r>
      <w:proofErr w:type="spellStart"/>
      <w:r w:rsidRPr="00C707F0">
        <w:rPr>
          <w:rFonts w:ascii="Arial" w:hAnsi="Arial" w:cs="Arial"/>
          <w:sz w:val="16"/>
          <w:szCs w:val="16"/>
        </w:rPr>
        <w:t>тм</w:t>
      </w:r>
      <w:proofErr w:type="spellEnd"/>
      <w:r w:rsidRPr="00C707F0">
        <w:rPr>
          <w:rFonts w:ascii="Arial" w:hAnsi="Arial" w:cs="Arial"/>
          <w:sz w:val="16"/>
          <w:szCs w:val="16"/>
        </w:rPr>
        <w:t xml:space="preserve"> «</w:t>
      </w:r>
      <w:r w:rsidRPr="00C707F0">
        <w:rPr>
          <w:rFonts w:ascii="Arial" w:hAnsi="Arial" w:cs="Arial"/>
          <w:sz w:val="16"/>
          <w:szCs w:val="16"/>
          <w:lang w:val="en-US"/>
        </w:rPr>
        <w:t>FERON</w:t>
      </w:r>
      <w:r w:rsidRPr="00C707F0">
        <w:rPr>
          <w:rFonts w:ascii="Arial" w:hAnsi="Arial" w:cs="Arial"/>
          <w:sz w:val="16"/>
          <w:szCs w:val="16"/>
        </w:rPr>
        <w:t>» отвечают требованиям безопасности, определенным в IEC 62035 и IEC 61167. В связи с высоким внутренним давлением указанные ниже лампы могут использоваться только в закрытых светильниках, предназначенных для их установки. В редких случаях взрыва разрядной горелки светильник должен быть способен задерживать все горячие осколки стекла или керамики.</w:t>
      </w:r>
      <w:r w:rsidR="00C415A1" w:rsidRPr="00C707F0">
        <w:rPr>
          <w:rFonts w:ascii="Arial" w:hAnsi="Arial" w:cs="Arial"/>
          <w:sz w:val="16"/>
          <w:szCs w:val="16"/>
        </w:rPr>
        <w:t xml:space="preserve"> </w:t>
      </w:r>
    </w:p>
    <w:p w:rsidR="00C415A1" w:rsidRPr="00C707F0" w:rsidRDefault="00C415A1" w:rsidP="00495544">
      <w:pPr>
        <w:pStyle w:val="a3"/>
        <w:numPr>
          <w:ilvl w:val="0"/>
          <w:numId w:val="4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При внесении </w:t>
      </w:r>
      <w:r w:rsidR="0046177D" w:rsidRPr="00C707F0">
        <w:rPr>
          <w:rFonts w:ascii="Arial" w:hAnsi="Arial" w:cs="Arial"/>
          <w:sz w:val="16"/>
          <w:szCs w:val="16"/>
        </w:rPr>
        <w:t>МГЛ</w:t>
      </w:r>
      <w:r w:rsidRPr="00C707F0">
        <w:rPr>
          <w:rFonts w:ascii="Arial" w:hAnsi="Arial" w:cs="Arial"/>
          <w:sz w:val="16"/>
          <w:szCs w:val="16"/>
        </w:rPr>
        <w:t xml:space="preserve"> в помещение с холода рекомендуется перед монтажом подержать ее в комнатных условиях не менее 30 минут. </w:t>
      </w:r>
    </w:p>
    <w:p w:rsidR="0046177D" w:rsidRPr="00C707F0" w:rsidRDefault="0046177D" w:rsidP="0046177D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Эксплуатация ламп с поврежденной наружной колбой представляет опасность и, следовательно, не допускается.</w:t>
      </w:r>
    </w:p>
    <w:p w:rsidR="001A31B5" w:rsidRPr="00C707F0" w:rsidRDefault="0046177D" w:rsidP="0046177D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МГЛ требуется определенное время (от 0,25 до 15 минут) для охлаждения, прежде чем будет возможен повторный пуск, поскольку в противном случае напряжение зажигания будет выше напряжения зажигания ПРА, что может привести к быстрому выходу ПРА из строя.</w:t>
      </w:r>
      <w:r w:rsidR="001A31B5" w:rsidRPr="00C707F0">
        <w:rPr>
          <w:rFonts w:ascii="Arial" w:hAnsi="Arial" w:cs="Arial"/>
          <w:sz w:val="16"/>
          <w:szCs w:val="16"/>
        </w:rPr>
        <w:t xml:space="preserve"> </w:t>
      </w:r>
    </w:p>
    <w:p w:rsidR="00C415A1" w:rsidRPr="00C707F0" w:rsidRDefault="00C415A1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C415A1" w:rsidRPr="00C707F0" w:rsidRDefault="002B36FD" w:rsidP="00495544">
      <w:pPr>
        <w:pStyle w:val="a3"/>
        <w:numPr>
          <w:ilvl w:val="0"/>
          <w:numId w:val="5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 работе с МГЛ всегда используйте перчатки.</w:t>
      </w:r>
    </w:p>
    <w:p w:rsidR="00C707F0" w:rsidRPr="00C707F0" w:rsidRDefault="002B36FD" w:rsidP="002B36FD">
      <w:pPr>
        <w:pStyle w:val="a3"/>
        <w:numPr>
          <w:ilvl w:val="0"/>
          <w:numId w:val="5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МГЛ лампы могут содержать до 60 мг ртути. Если разбилась МГЛ необходимо: 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lastRenderedPageBreak/>
        <w:t>проветрить помещение, при этом окно должно быть открыто не менее 15 минут;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надеть одноразовые перчатки и, воспользовавшись плотной бумагой, собрать все в пластиковый пакет;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при сборе мельчайших остатков следует воспользоваться влажной губкой;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целесообразнее начать сбор ртути с отдаленных участков, переходя к месту падения лампы;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затем вам надлежит заняться влажной уборкой помещения, применяя бытовые хлорсодержащие средства;</w:t>
      </w:r>
    </w:p>
    <w:p w:rsidR="002B36FD" w:rsidRPr="00C707F0" w:rsidRDefault="002B36FD" w:rsidP="00C707F0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все предметы, которые вы использовали в процессе уборки, следует собрать и сложить в полиэтиленовый пакет, а затем сдать в специализированное предприятие.</w:t>
      </w:r>
    </w:p>
    <w:p w:rsidR="00B17E72" w:rsidRPr="00C707F0" w:rsidRDefault="00B17E72" w:rsidP="00495544">
      <w:pPr>
        <w:pStyle w:val="a3"/>
        <w:numPr>
          <w:ilvl w:val="0"/>
          <w:numId w:val="5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Перед установкой или заменой лампы отключите питание.</w:t>
      </w:r>
    </w:p>
    <w:p w:rsidR="00C415A1" w:rsidRPr="00C707F0" w:rsidRDefault="00EE2995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Утилизация</w:t>
      </w:r>
    </w:p>
    <w:p w:rsidR="00EE2995" w:rsidRPr="00C707F0" w:rsidRDefault="00C707F0" w:rsidP="00495544">
      <w:pPr>
        <w:pStyle w:val="a3"/>
        <w:numPr>
          <w:ilvl w:val="0"/>
          <w:numId w:val="6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Утилизировать </w:t>
      </w:r>
      <w:proofErr w:type="spellStart"/>
      <w:r w:rsidRPr="00C707F0">
        <w:rPr>
          <w:rFonts w:ascii="Arial" w:hAnsi="Arial" w:cs="Arial"/>
          <w:sz w:val="16"/>
          <w:szCs w:val="16"/>
        </w:rPr>
        <w:t>металлогалогенные</w:t>
      </w:r>
      <w:proofErr w:type="spellEnd"/>
      <w:r w:rsidRPr="00C707F0">
        <w:rPr>
          <w:rFonts w:ascii="Arial" w:hAnsi="Arial" w:cs="Arial"/>
          <w:sz w:val="16"/>
          <w:szCs w:val="16"/>
        </w:rPr>
        <w:t xml:space="preserve"> лампы нужно в соответствии с правилами утилизации вредных отходов. Запрещено выбрасывать лампы вместе с бытовыми отходами.</w:t>
      </w:r>
    </w:p>
    <w:p w:rsidR="00F95058" w:rsidRPr="00C707F0" w:rsidRDefault="00F95058" w:rsidP="00495544">
      <w:pPr>
        <w:pStyle w:val="a3"/>
        <w:numPr>
          <w:ilvl w:val="0"/>
          <w:numId w:val="6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Утилизация </w:t>
      </w:r>
      <w:r w:rsidR="00C707F0" w:rsidRPr="00C707F0">
        <w:rPr>
          <w:rFonts w:ascii="Arial" w:hAnsi="Arial" w:cs="Arial"/>
          <w:sz w:val="16"/>
          <w:szCs w:val="16"/>
        </w:rPr>
        <w:t>МГЛ</w:t>
      </w:r>
      <w:r w:rsidRPr="00C707F0">
        <w:rPr>
          <w:rFonts w:ascii="Arial" w:hAnsi="Arial" w:cs="Arial"/>
          <w:sz w:val="16"/>
          <w:szCs w:val="16"/>
        </w:rPr>
        <w:t xml:space="preserve"> промышленными предприятиями должна проводиться в соответствии с действующими положениями о порядке сбора, хранения, транспортировки и обезвреживания ртутьсодержащих отходов.</w:t>
      </w:r>
    </w:p>
    <w:p w:rsidR="00F95058" w:rsidRPr="00C707F0" w:rsidRDefault="00F95058" w:rsidP="00495544">
      <w:pPr>
        <w:pStyle w:val="a3"/>
        <w:numPr>
          <w:ilvl w:val="0"/>
          <w:numId w:val="6"/>
        </w:numPr>
        <w:spacing w:after="0"/>
        <w:ind w:left="1066" w:hanging="357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 xml:space="preserve">Применяемые в бытовом секторе </w:t>
      </w:r>
      <w:r w:rsidR="00C707F0" w:rsidRPr="00C707F0">
        <w:rPr>
          <w:rFonts w:ascii="Arial" w:hAnsi="Arial" w:cs="Arial"/>
          <w:sz w:val="16"/>
          <w:szCs w:val="16"/>
        </w:rPr>
        <w:t>МГЛ</w:t>
      </w:r>
      <w:r w:rsidRPr="00C707F0">
        <w:rPr>
          <w:rFonts w:ascii="Arial" w:hAnsi="Arial" w:cs="Arial"/>
          <w:sz w:val="16"/>
          <w:szCs w:val="16"/>
        </w:rPr>
        <w:t xml:space="preserve"> должны утилизироваться коммунальными службами, занимающимися вывозом специальных отходов</w:t>
      </w:r>
      <w:r w:rsidR="006B3E7A" w:rsidRPr="00C707F0">
        <w:rPr>
          <w:rFonts w:ascii="Arial" w:hAnsi="Arial" w:cs="Arial"/>
          <w:sz w:val="16"/>
          <w:szCs w:val="16"/>
        </w:rPr>
        <w:t>.</w:t>
      </w:r>
    </w:p>
    <w:p w:rsidR="006B3E7A" w:rsidRPr="00C707F0" w:rsidRDefault="006B3E7A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 xml:space="preserve">Хранение </w:t>
      </w:r>
    </w:p>
    <w:p w:rsidR="006B3E7A" w:rsidRPr="00C707F0" w:rsidRDefault="00C707F0" w:rsidP="00495544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МГЛ</w:t>
      </w:r>
      <w:r w:rsidR="006B3E7A" w:rsidRPr="00C707F0">
        <w:rPr>
          <w:rFonts w:ascii="Arial" w:hAnsi="Arial" w:cs="Arial"/>
          <w:sz w:val="16"/>
          <w:szCs w:val="16"/>
        </w:rPr>
        <w:t xml:space="preserve"> хранятся в картонных коробках в ящиках или на стеллажах в </w:t>
      </w:r>
      <w:r w:rsidR="000F0941">
        <w:rPr>
          <w:rFonts w:ascii="Arial" w:hAnsi="Arial" w:cs="Arial"/>
          <w:sz w:val="16"/>
          <w:szCs w:val="16"/>
        </w:rPr>
        <w:t>сухих</w:t>
      </w:r>
      <w:r w:rsidR="006B3E7A" w:rsidRPr="00C707F0">
        <w:rPr>
          <w:rFonts w:ascii="Arial" w:hAnsi="Arial" w:cs="Arial"/>
          <w:sz w:val="16"/>
          <w:szCs w:val="16"/>
        </w:rPr>
        <w:t xml:space="preserve"> отапливаемых помещениях. Запрещено хранение </w:t>
      </w:r>
      <w:r w:rsidRPr="00C707F0">
        <w:rPr>
          <w:rFonts w:ascii="Arial" w:hAnsi="Arial" w:cs="Arial"/>
          <w:sz w:val="16"/>
          <w:szCs w:val="16"/>
        </w:rPr>
        <w:t>МГЛ</w:t>
      </w:r>
      <w:r w:rsidR="006B3E7A" w:rsidRPr="00C707F0">
        <w:rPr>
          <w:rFonts w:ascii="Arial" w:hAnsi="Arial" w:cs="Arial"/>
          <w:sz w:val="16"/>
          <w:szCs w:val="16"/>
        </w:rPr>
        <w:t xml:space="preserve"> в условиях химически агрессивной окружающей среды.</w:t>
      </w:r>
    </w:p>
    <w:p w:rsidR="006B3E7A" w:rsidRPr="00C707F0" w:rsidRDefault="006B3E7A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Транспортировка</w:t>
      </w:r>
    </w:p>
    <w:p w:rsidR="006B3E7A" w:rsidRPr="00C707F0" w:rsidRDefault="005B15A9" w:rsidP="00495544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6B3E7A" w:rsidRPr="00C707F0" w:rsidRDefault="005B15A9" w:rsidP="0049554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  <w:r w:rsidRPr="00C707F0">
        <w:rPr>
          <w:rFonts w:ascii="Arial" w:hAnsi="Arial" w:cs="Arial"/>
          <w:sz w:val="16"/>
          <w:szCs w:val="16"/>
        </w:rPr>
        <w:t xml:space="preserve"> </w:t>
      </w:r>
    </w:p>
    <w:p w:rsidR="006B3E7A" w:rsidRPr="00C707F0" w:rsidRDefault="005B15A9" w:rsidP="00495544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промаркирована на корпусе лампы в формате ММ</w:t>
      </w:r>
      <w:proofErr w:type="gramStart"/>
      <w:r w:rsidRPr="00C707F0">
        <w:rPr>
          <w:rFonts w:ascii="Arial" w:hAnsi="Arial" w:cs="Arial"/>
          <w:sz w:val="16"/>
          <w:szCs w:val="16"/>
        </w:rPr>
        <w:t>.Г</w:t>
      </w:r>
      <w:proofErr w:type="gramEnd"/>
      <w:r w:rsidRPr="00C707F0">
        <w:rPr>
          <w:rFonts w:ascii="Arial" w:hAnsi="Arial" w:cs="Arial"/>
          <w:sz w:val="16"/>
          <w:szCs w:val="16"/>
        </w:rPr>
        <w:t>Г, где ММ – месяц изготовления, ГГ – год изготовления.</w:t>
      </w:r>
    </w:p>
    <w:p w:rsidR="005B15A9" w:rsidRPr="00C707F0" w:rsidRDefault="005B15A9" w:rsidP="005B15A9">
      <w:pPr>
        <w:pStyle w:val="a3"/>
        <w:spacing w:after="60" w:line="240" w:lineRule="auto"/>
        <w:jc w:val="center"/>
        <w:rPr>
          <w:rFonts w:ascii="Arial" w:hAnsi="Arial" w:cs="Arial"/>
          <w:sz w:val="16"/>
          <w:szCs w:val="16"/>
        </w:rPr>
      </w:pPr>
      <w:r w:rsidRPr="00C707F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7F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7F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3814" cy="286101"/>
            <wp:effectExtent l="19050" t="0" r="1936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8" cy="28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7A" w:rsidRPr="005B15A9" w:rsidRDefault="006B3E7A" w:rsidP="006B3E7A">
      <w:pPr>
        <w:ind w:left="357"/>
        <w:jc w:val="both"/>
        <w:rPr>
          <w:rFonts w:ascii="Arial" w:hAnsi="Arial" w:cs="Arial"/>
          <w:sz w:val="16"/>
          <w:szCs w:val="16"/>
        </w:rPr>
      </w:pPr>
    </w:p>
    <w:sectPr w:rsidR="006B3E7A" w:rsidRPr="005B15A9" w:rsidSect="001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77C"/>
    <w:multiLevelType w:val="multilevel"/>
    <w:tmpl w:val="E85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5696"/>
    <w:multiLevelType w:val="hybridMultilevel"/>
    <w:tmpl w:val="E59425B2"/>
    <w:lvl w:ilvl="0" w:tplc="8DFC6586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987CDB"/>
    <w:multiLevelType w:val="hybridMultilevel"/>
    <w:tmpl w:val="14D6A6D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0D7"/>
    <w:multiLevelType w:val="hybridMultilevel"/>
    <w:tmpl w:val="B1CEAF0E"/>
    <w:lvl w:ilvl="0" w:tplc="BAE0C0D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CC049A"/>
    <w:multiLevelType w:val="hybridMultilevel"/>
    <w:tmpl w:val="4B94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0BC"/>
    <w:multiLevelType w:val="hybridMultilevel"/>
    <w:tmpl w:val="B39617C4"/>
    <w:lvl w:ilvl="0" w:tplc="1B3C4CCC">
      <w:start w:val="2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FB20DA"/>
    <w:multiLevelType w:val="hybridMultilevel"/>
    <w:tmpl w:val="1E702882"/>
    <w:lvl w:ilvl="0" w:tplc="CB144E82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02B5170"/>
    <w:multiLevelType w:val="hybridMultilevel"/>
    <w:tmpl w:val="5088D55C"/>
    <w:lvl w:ilvl="0" w:tplc="B8DE9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76E4F"/>
    <w:multiLevelType w:val="hybridMultilevel"/>
    <w:tmpl w:val="388CCFC2"/>
    <w:lvl w:ilvl="0" w:tplc="E8161D38">
      <w:start w:val="1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8B1D22"/>
    <w:multiLevelType w:val="hybridMultilevel"/>
    <w:tmpl w:val="46302576"/>
    <w:lvl w:ilvl="0" w:tplc="848EB968">
      <w:start w:val="1"/>
      <w:numFmt w:val="decimal"/>
      <w:lvlText w:val="7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08B0"/>
    <w:rsid w:val="000233EB"/>
    <w:rsid w:val="00081004"/>
    <w:rsid w:val="000F0941"/>
    <w:rsid w:val="001A31B5"/>
    <w:rsid w:val="001A3DB6"/>
    <w:rsid w:val="001C0A50"/>
    <w:rsid w:val="001C4F7B"/>
    <w:rsid w:val="001D1349"/>
    <w:rsid w:val="00264267"/>
    <w:rsid w:val="00277C97"/>
    <w:rsid w:val="002B36FD"/>
    <w:rsid w:val="00393A3C"/>
    <w:rsid w:val="003B5318"/>
    <w:rsid w:val="003C50B4"/>
    <w:rsid w:val="00404077"/>
    <w:rsid w:val="0046177D"/>
    <w:rsid w:val="00495544"/>
    <w:rsid w:val="004A044B"/>
    <w:rsid w:val="004E517E"/>
    <w:rsid w:val="005B15A9"/>
    <w:rsid w:val="00617BF2"/>
    <w:rsid w:val="00666FE9"/>
    <w:rsid w:val="006B3E7A"/>
    <w:rsid w:val="00765888"/>
    <w:rsid w:val="007D6CEB"/>
    <w:rsid w:val="0083090B"/>
    <w:rsid w:val="00874574"/>
    <w:rsid w:val="008F45B4"/>
    <w:rsid w:val="009D15A4"/>
    <w:rsid w:val="00A31DB1"/>
    <w:rsid w:val="00A42C80"/>
    <w:rsid w:val="00A76360"/>
    <w:rsid w:val="00AB00E0"/>
    <w:rsid w:val="00AB245F"/>
    <w:rsid w:val="00B17E72"/>
    <w:rsid w:val="00B6326E"/>
    <w:rsid w:val="00C415A1"/>
    <w:rsid w:val="00C707F0"/>
    <w:rsid w:val="00C92F16"/>
    <w:rsid w:val="00CC7CEE"/>
    <w:rsid w:val="00D91906"/>
    <w:rsid w:val="00DC0350"/>
    <w:rsid w:val="00E1339C"/>
    <w:rsid w:val="00E345F7"/>
    <w:rsid w:val="00EA5942"/>
    <w:rsid w:val="00EB08B0"/>
    <w:rsid w:val="00EE2995"/>
    <w:rsid w:val="00F53FDB"/>
    <w:rsid w:val="00F95058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Lab</cp:lastModifiedBy>
  <cp:revision>4</cp:revision>
  <dcterms:created xsi:type="dcterms:W3CDTF">2017-03-30T14:39:00Z</dcterms:created>
  <dcterms:modified xsi:type="dcterms:W3CDTF">2017-03-30T14:42:00Z</dcterms:modified>
</cp:coreProperties>
</file>